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9" w:rsidRDefault="00F372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2B9" w:rsidRDefault="00F372B9">
      <w:pPr>
        <w:pStyle w:val="ConsPlusNormal"/>
        <w:ind w:firstLine="540"/>
        <w:jc w:val="both"/>
      </w:pPr>
    </w:p>
    <w:p w:rsidR="00F372B9" w:rsidRDefault="00F372B9">
      <w:pPr>
        <w:pStyle w:val="ConsPlusTitle"/>
        <w:jc w:val="center"/>
      </w:pPr>
      <w:r>
        <w:t>ПРАВИТЕЛЬСТВО НИЖЕГОРОДСКОЙ ОБЛАСТИ</w:t>
      </w:r>
    </w:p>
    <w:p w:rsidR="00F372B9" w:rsidRDefault="00F372B9">
      <w:pPr>
        <w:pStyle w:val="ConsPlusTitle"/>
        <w:jc w:val="center"/>
      </w:pPr>
    </w:p>
    <w:p w:rsidR="00F372B9" w:rsidRDefault="00F372B9">
      <w:pPr>
        <w:pStyle w:val="ConsPlusTitle"/>
        <w:jc w:val="center"/>
      </w:pPr>
      <w:r>
        <w:t>ПОСТАНОВЛЕНИЕ</w:t>
      </w:r>
    </w:p>
    <w:p w:rsidR="00F372B9" w:rsidRDefault="00F372B9">
      <w:pPr>
        <w:pStyle w:val="ConsPlusTitle"/>
        <w:jc w:val="center"/>
      </w:pPr>
      <w:r>
        <w:t>от 28 мая 2012 г. N 310</w:t>
      </w:r>
    </w:p>
    <w:p w:rsidR="00F372B9" w:rsidRDefault="00F372B9">
      <w:pPr>
        <w:pStyle w:val="ConsPlusTitle"/>
        <w:jc w:val="center"/>
      </w:pPr>
    </w:p>
    <w:p w:rsidR="00F372B9" w:rsidRDefault="00F372B9">
      <w:pPr>
        <w:pStyle w:val="ConsPlusTitle"/>
        <w:jc w:val="center"/>
      </w:pPr>
      <w:r>
        <w:t>ОБ УСТАНОВЛЕНИИ РАЗМЕРА СОЦИАЛЬНОЙ НОРМЫ</w:t>
      </w:r>
    </w:p>
    <w:p w:rsidR="00F372B9" w:rsidRDefault="00F372B9">
      <w:pPr>
        <w:pStyle w:val="ConsPlusTitle"/>
        <w:jc w:val="center"/>
      </w:pPr>
      <w:r>
        <w:t>ПОТРЕБЛЕНИЯ ЭЛЕКТРИЧЕСКОЙ ЭНЕРГИИ НАСЕЛЕНИЕМ</w:t>
      </w:r>
    </w:p>
    <w:p w:rsidR="00F372B9" w:rsidRDefault="00F372B9">
      <w:pPr>
        <w:pStyle w:val="ConsPlusNormal"/>
        <w:jc w:val="center"/>
      </w:pPr>
      <w:r>
        <w:t>Список изменяющих документов</w:t>
      </w:r>
    </w:p>
    <w:p w:rsidR="00F372B9" w:rsidRDefault="00F372B9">
      <w:pPr>
        <w:pStyle w:val="ConsPlusNormal"/>
        <w:jc w:val="center"/>
      </w:pPr>
      <w:proofErr w:type="gramStart"/>
      <w:r>
        <w:t>(в ред. постановлений Правительства Нижегородской области</w:t>
      </w:r>
      <w:proofErr w:type="gramEnd"/>
    </w:p>
    <w:p w:rsidR="00F372B9" w:rsidRDefault="00F372B9">
      <w:pPr>
        <w:pStyle w:val="ConsPlusNormal"/>
        <w:jc w:val="center"/>
      </w:pPr>
      <w:r>
        <w:t xml:space="preserve">от 14.08.2012 </w:t>
      </w:r>
      <w:hyperlink r:id="rId6" w:history="1">
        <w:r>
          <w:rPr>
            <w:color w:val="0000FF"/>
          </w:rPr>
          <w:t>N 546</w:t>
        </w:r>
      </w:hyperlink>
      <w:r>
        <w:t xml:space="preserve">, от 11.09.2013 </w:t>
      </w:r>
      <w:hyperlink r:id="rId7" w:history="1">
        <w:r>
          <w:rPr>
            <w:color w:val="0000FF"/>
          </w:rPr>
          <w:t>N 633</w:t>
        </w:r>
      </w:hyperlink>
      <w:r>
        <w:t>,</w:t>
      </w:r>
    </w:p>
    <w:p w:rsidR="00F372B9" w:rsidRDefault="00F372B9">
      <w:pPr>
        <w:pStyle w:val="ConsPlusNormal"/>
        <w:jc w:val="center"/>
      </w:pPr>
      <w:r>
        <w:t xml:space="preserve">от 25.06.2014 </w:t>
      </w:r>
      <w:hyperlink r:id="rId8" w:history="1">
        <w:r>
          <w:rPr>
            <w:color w:val="0000FF"/>
          </w:rPr>
          <w:t>N 425</w:t>
        </w:r>
      </w:hyperlink>
      <w:r>
        <w:t xml:space="preserve">, от 29.06.2015 </w:t>
      </w:r>
      <w:hyperlink r:id="rId9" w:history="1">
        <w:r>
          <w:rPr>
            <w:color w:val="0000FF"/>
          </w:rPr>
          <w:t>N 411</w:t>
        </w:r>
      </w:hyperlink>
      <w:r>
        <w:t>,</w:t>
      </w:r>
    </w:p>
    <w:p w:rsidR="00F372B9" w:rsidRDefault="00F372B9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0" w:history="1">
        <w:r>
          <w:rPr>
            <w:color w:val="0000FF"/>
          </w:rPr>
          <w:t>решением</w:t>
        </w:r>
      </w:hyperlink>
      <w:r>
        <w:t xml:space="preserve"> Нижегородского областного суда</w:t>
      </w:r>
    </w:p>
    <w:p w:rsidR="00F372B9" w:rsidRDefault="00F372B9">
      <w:pPr>
        <w:pStyle w:val="ConsPlusNormal"/>
        <w:jc w:val="center"/>
      </w:pPr>
      <w:r>
        <w:t>от 13.02.2014 N 3-13/14)</w:t>
      </w:r>
    </w:p>
    <w:p w:rsidR="00F372B9" w:rsidRDefault="00F372B9">
      <w:pPr>
        <w:pStyle w:val="ConsPlusNormal"/>
        <w:ind w:firstLine="540"/>
        <w:jc w:val="both"/>
      </w:pPr>
    </w:p>
    <w:p w:rsidR="00F372B9" w:rsidRDefault="00F372B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1998 года N 1444 "Об основах ценообразования в отношении электрической энергии, потребляемой населением" и в целях социальной защиты населения Нижегородской области Правительство Нижегородской области постановляет:</w:t>
      </w:r>
    </w:p>
    <w:p w:rsidR="00F372B9" w:rsidRDefault="00F372B9">
      <w:pPr>
        <w:pStyle w:val="ConsPlusNormal"/>
        <w:ind w:firstLine="540"/>
        <w:jc w:val="both"/>
      </w:pPr>
      <w:bookmarkStart w:id="0" w:name="P16"/>
      <w:bookmarkEnd w:id="0"/>
      <w:r>
        <w:t>1. Установить с 1 июня 2012 года на территории Нижегородской области социальную норму потребления электрической энергии населением в размере 50 кВт</w:t>
      </w:r>
      <w:proofErr w:type="gramStart"/>
      <w:r>
        <w:t>.ч</w:t>
      </w:r>
      <w:proofErr w:type="gramEnd"/>
      <w:r>
        <w:t xml:space="preserve"> в месяц на человека.</w:t>
      </w:r>
    </w:p>
    <w:p w:rsidR="00F372B9" w:rsidRDefault="00F372B9">
      <w:pPr>
        <w:pStyle w:val="ConsPlusNormal"/>
        <w:ind w:firstLine="540"/>
        <w:jc w:val="both"/>
      </w:pPr>
      <w:r>
        <w:t xml:space="preserve">2. Социальная норма потребления электрической энергии населением, установленная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применяется при оплате электрической энергии:</w:t>
      </w:r>
    </w:p>
    <w:p w:rsidR="00F372B9" w:rsidRDefault="00F372B9">
      <w:pPr>
        <w:pStyle w:val="ConsPlusNormal"/>
        <w:ind w:firstLine="540"/>
        <w:jc w:val="both"/>
      </w:pPr>
      <w:r>
        <w:t xml:space="preserve">абзац утратил силу. -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25.06.2014 N 425;</w:t>
      </w:r>
      <w:proofErr w:type="gramEnd"/>
    </w:p>
    <w:p w:rsidR="00F372B9" w:rsidRDefault="00F372B9">
      <w:pPr>
        <w:pStyle w:val="ConsPlusNormal"/>
        <w:ind w:firstLine="540"/>
        <w:jc w:val="both"/>
      </w:pPr>
      <w:r>
        <w:t>- членами садоводческих, огороднических или дачных некоммерческих объединений граждан,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F372B9" w:rsidRDefault="00F372B9">
      <w:pPr>
        <w:pStyle w:val="ConsPlusNormal"/>
        <w:ind w:firstLine="540"/>
        <w:jc w:val="both"/>
      </w:pPr>
      <w:r>
        <w:t>- гражданами, зарегистрированными в установленном порядке в жилом помещении или проживающими в жилом помещении специализированного жилищного фонда.</w:t>
      </w:r>
    </w:p>
    <w:p w:rsidR="00F372B9" w:rsidRDefault="00F372B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25.06.2014 N 425)</w:t>
      </w:r>
    </w:p>
    <w:p w:rsidR="00F372B9" w:rsidRDefault="00F372B9">
      <w:pPr>
        <w:pStyle w:val="ConsPlusNormal"/>
        <w:ind w:firstLine="540"/>
        <w:jc w:val="both"/>
      </w:pPr>
      <w:r>
        <w:t xml:space="preserve">3. Социальная норма потребления электрической энергии населением, установленная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применяется при предоставлении мер социальной поддержки по оплате жилого помещения и коммунальных услуг отдельным категориям граждан.</w:t>
      </w:r>
    </w:p>
    <w:p w:rsidR="00F372B9" w:rsidRDefault="00F372B9">
      <w:pPr>
        <w:pStyle w:val="ConsPlusNonformat"/>
        <w:jc w:val="both"/>
      </w:pPr>
      <w:r>
        <w:t xml:space="preserve">     1</w:t>
      </w:r>
    </w:p>
    <w:p w:rsidR="00F372B9" w:rsidRDefault="00F372B9">
      <w:pPr>
        <w:pStyle w:val="ConsPlusNonformat"/>
        <w:jc w:val="both"/>
      </w:pPr>
      <w:bookmarkStart w:id="1" w:name="P24"/>
      <w:bookmarkEnd w:id="1"/>
      <w:r>
        <w:t xml:space="preserve">    3 . С  1  сентября  2014  года к величине социальной нормы потребления</w:t>
      </w:r>
    </w:p>
    <w:p w:rsidR="00F372B9" w:rsidRDefault="00F372B9">
      <w:pPr>
        <w:pStyle w:val="ConsPlusNonformat"/>
        <w:jc w:val="both"/>
      </w:pPr>
      <w:r>
        <w:t xml:space="preserve">электрической  энергии,  установленной 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</w:t>
      </w:r>
    </w:p>
    <w:p w:rsidR="00F372B9" w:rsidRDefault="00F372B9">
      <w:pPr>
        <w:pStyle w:val="ConsPlusNonformat"/>
        <w:jc w:val="both"/>
      </w:pPr>
      <w:r>
        <w:t>применяется  повышающий коэффициент, равный 1,5 для домохозяйств, в которых</w:t>
      </w:r>
    </w:p>
    <w:p w:rsidR="00F372B9" w:rsidRDefault="00F372B9">
      <w:pPr>
        <w:pStyle w:val="ConsPlusNonformat"/>
        <w:jc w:val="both"/>
      </w:pPr>
      <w:r>
        <w:t>проживают   семьи,   состоящие  из  получателей  пенсии  по  старости  либо</w:t>
      </w:r>
    </w:p>
    <w:p w:rsidR="00F372B9" w:rsidRDefault="00F372B9">
      <w:pPr>
        <w:pStyle w:val="ConsPlusNonformat"/>
        <w:jc w:val="both"/>
      </w:pPr>
      <w:r>
        <w:t>инвалидности (семьи пенсионеров).</w:t>
      </w:r>
    </w:p>
    <w:p w:rsidR="00F372B9" w:rsidRDefault="00F372B9">
      <w:pPr>
        <w:pStyle w:val="ConsPlusNonformat"/>
        <w:jc w:val="both"/>
      </w:pPr>
      <w:r>
        <w:t xml:space="preserve">       1</w:t>
      </w:r>
    </w:p>
    <w:p w:rsidR="00F372B9" w:rsidRDefault="00F372B9">
      <w:pPr>
        <w:pStyle w:val="ConsPlusNonformat"/>
        <w:jc w:val="both"/>
      </w:pPr>
      <w:proofErr w:type="gramStart"/>
      <w:r>
        <w:t xml:space="preserve">(п.   3    в   ред.  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  Правительства  Нижегородской  области</w:t>
      </w:r>
      <w:proofErr w:type="gramEnd"/>
    </w:p>
    <w:p w:rsidR="00F372B9" w:rsidRDefault="00F372B9">
      <w:pPr>
        <w:pStyle w:val="ConsPlusNonformat"/>
        <w:jc w:val="both"/>
      </w:pPr>
      <w:r>
        <w:t>от 25.06.2014 N 425)</w:t>
      </w:r>
    </w:p>
    <w:p w:rsidR="00F372B9" w:rsidRDefault="00F372B9">
      <w:pPr>
        <w:pStyle w:val="ConsPlusNonformat"/>
        <w:jc w:val="both"/>
      </w:pPr>
      <w:r>
        <w:t xml:space="preserve">     2</w:t>
      </w:r>
    </w:p>
    <w:p w:rsidR="00F372B9" w:rsidRDefault="00F372B9">
      <w:pPr>
        <w:pStyle w:val="ConsPlusNonformat"/>
        <w:jc w:val="both"/>
      </w:pPr>
      <w:r>
        <w:t xml:space="preserve">    3 .   С   1   июля   2014   года  </w:t>
      </w:r>
      <w:proofErr w:type="gramStart"/>
      <w:r>
        <w:t>установленная</w:t>
      </w:r>
      <w:proofErr w:type="gramEnd"/>
      <w:r>
        <w:t xml:space="preserve">  </w:t>
      </w:r>
      <w:hyperlink w:anchor="P16" w:history="1">
        <w:r>
          <w:rPr>
            <w:color w:val="0000FF"/>
          </w:rPr>
          <w:t>пунктом  1</w:t>
        </w:r>
      </w:hyperlink>
      <w:r>
        <w:t xml:space="preserve">  настоящего</w:t>
      </w:r>
    </w:p>
    <w:p w:rsidR="00F372B9" w:rsidRDefault="00F372B9">
      <w:pPr>
        <w:pStyle w:val="ConsPlusNonformat"/>
        <w:jc w:val="both"/>
      </w:pPr>
      <w:r>
        <w:t>постановления  величина  социальной нормы потребления электрической энергии</w:t>
      </w:r>
    </w:p>
    <w:p w:rsidR="00F372B9" w:rsidRDefault="00F372B9">
      <w:pPr>
        <w:pStyle w:val="ConsPlusNonformat"/>
        <w:jc w:val="both"/>
      </w:pPr>
      <w:r>
        <w:t>для лиц, одиноко проживающих в жилом помещении, увеличивается на 35 кВт</w:t>
      </w:r>
      <w:proofErr w:type="gramStart"/>
      <w:r>
        <w:t>.ч</w:t>
      </w:r>
      <w:proofErr w:type="gramEnd"/>
      <w:r>
        <w:t xml:space="preserve"> в</w:t>
      </w:r>
    </w:p>
    <w:p w:rsidR="00F372B9" w:rsidRDefault="00F372B9">
      <w:pPr>
        <w:pStyle w:val="ConsPlusNonformat"/>
        <w:jc w:val="both"/>
      </w:pPr>
      <w:r>
        <w:t>месяц.</w:t>
      </w:r>
    </w:p>
    <w:p w:rsidR="00F372B9" w:rsidRDefault="00F372B9">
      <w:pPr>
        <w:pStyle w:val="ConsPlusNonformat"/>
        <w:jc w:val="both"/>
      </w:pPr>
      <w:r>
        <w:t xml:space="preserve">       2</w:t>
      </w:r>
    </w:p>
    <w:p w:rsidR="00F372B9" w:rsidRDefault="00F372B9">
      <w:pPr>
        <w:pStyle w:val="ConsPlusNonformat"/>
        <w:jc w:val="both"/>
      </w:pPr>
      <w:proofErr w:type="gramStart"/>
      <w:r>
        <w:t xml:space="preserve">(п.   3    введен  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  <w:proofErr w:type="gramEnd"/>
    </w:p>
    <w:p w:rsidR="00F372B9" w:rsidRDefault="00F372B9">
      <w:pPr>
        <w:pStyle w:val="ConsPlusNonformat"/>
        <w:jc w:val="both"/>
      </w:pPr>
      <w:r>
        <w:t>от 25.06.2014 N 425)</w:t>
      </w:r>
    </w:p>
    <w:p w:rsidR="00F372B9" w:rsidRDefault="00F372B9">
      <w:pPr>
        <w:pStyle w:val="ConsPlusNonformat"/>
        <w:jc w:val="both"/>
      </w:pPr>
      <w:r>
        <w:t xml:space="preserve">     3</w:t>
      </w:r>
    </w:p>
    <w:p w:rsidR="00F372B9" w:rsidRDefault="00F372B9">
      <w:pPr>
        <w:pStyle w:val="ConsPlusNonformat"/>
        <w:jc w:val="both"/>
      </w:pPr>
      <w:bookmarkStart w:id="2" w:name="P41"/>
      <w:bookmarkEnd w:id="2"/>
      <w:r>
        <w:t xml:space="preserve">    3 .  К  величине  социальной  нормы  потребления электрической энергии,</w:t>
      </w:r>
    </w:p>
    <w:p w:rsidR="00F372B9" w:rsidRDefault="00F372B9">
      <w:pPr>
        <w:pStyle w:val="ConsPlusNonformat"/>
        <w:jc w:val="both"/>
      </w:pPr>
      <w:r>
        <w:t xml:space="preserve">установленной  </w:t>
      </w:r>
      <w:hyperlink w:anchor="P16" w:history="1">
        <w:r>
          <w:rPr>
            <w:color w:val="0000FF"/>
          </w:rPr>
          <w:t>пунктом  1</w:t>
        </w:r>
      </w:hyperlink>
      <w:r>
        <w:t xml:space="preserve">  настоящего постановления, применяется </w:t>
      </w:r>
      <w:proofErr w:type="gramStart"/>
      <w:r>
        <w:t>повышающий</w:t>
      </w:r>
      <w:proofErr w:type="gramEnd"/>
    </w:p>
    <w:p w:rsidR="00F372B9" w:rsidRDefault="00F372B9">
      <w:pPr>
        <w:pStyle w:val="ConsPlusNonformat"/>
        <w:jc w:val="both"/>
      </w:pPr>
      <w:r>
        <w:lastRenderedPageBreak/>
        <w:t>коэффициент, равный 1,5 для домохозяйств:</w:t>
      </w:r>
    </w:p>
    <w:p w:rsidR="00F372B9" w:rsidRDefault="00F372B9">
      <w:pPr>
        <w:pStyle w:val="ConsPlusNormal"/>
        <w:ind w:firstLine="540"/>
        <w:jc w:val="both"/>
      </w:pPr>
      <w:proofErr w:type="gramStart"/>
      <w:r>
        <w:t>а) в которых проживают семьи, отнесенные в соответствии с нормативными правовыми актами Нижегородской области к категории многодетных семей;</w:t>
      </w:r>
      <w:proofErr w:type="gramEnd"/>
    </w:p>
    <w:p w:rsidR="00F372B9" w:rsidRDefault="00F372B9">
      <w:pPr>
        <w:pStyle w:val="ConsPlusNormal"/>
        <w:ind w:firstLine="540"/>
        <w:jc w:val="both"/>
      </w:pPr>
      <w:r>
        <w:t>б) в которых проживают семьи, имеющие в своем составе инвалидов;</w:t>
      </w:r>
    </w:p>
    <w:p w:rsidR="00F372B9" w:rsidRDefault="00F372B9">
      <w:pPr>
        <w:pStyle w:val="ConsPlusNormal"/>
        <w:ind w:firstLine="540"/>
        <w:jc w:val="both"/>
      </w:pPr>
      <w:r>
        <w:t>в) в которых проживают семьи, имеющие в своем составе детей-инвалидов;</w:t>
      </w:r>
    </w:p>
    <w:p w:rsidR="00F372B9" w:rsidRDefault="00F372B9">
      <w:pPr>
        <w:pStyle w:val="ConsPlusNormal"/>
        <w:ind w:firstLine="540"/>
        <w:jc w:val="both"/>
      </w:pPr>
      <w:r>
        <w:t>г)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F372B9" w:rsidRDefault="00F372B9">
      <w:pPr>
        <w:pStyle w:val="ConsPlusNonformat"/>
        <w:jc w:val="both"/>
      </w:pPr>
      <w:r>
        <w:t xml:space="preserve">       3</w:t>
      </w:r>
    </w:p>
    <w:p w:rsidR="00F372B9" w:rsidRDefault="00F372B9">
      <w:pPr>
        <w:pStyle w:val="ConsPlusNonformat"/>
        <w:jc w:val="both"/>
      </w:pPr>
      <w:proofErr w:type="gramStart"/>
      <w:r>
        <w:t xml:space="preserve">(п.   3    введен  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  <w:proofErr w:type="gramEnd"/>
    </w:p>
    <w:p w:rsidR="00F372B9" w:rsidRDefault="00F372B9">
      <w:pPr>
        <w:pStyle w:val="ConsPlusNonformat"/>
        <w:jc w:val="both"/>
      </w:pPr>
      <w:r>
        <w:t>от 25.06.2014 N 425)</w:t>
      </w:r>
    </w:p>
    <w:p w:rsidR="00F372B9" w:rsidRDefault="00F372B9">
      <w:pPr>
        <w:pStyle w:val="ConsPlusNonformat"/>
        <w:jc w:val="both"/>
      </w:pPr>
      <w:r>
        <w:t xml:space="preserve">     4</w:t>
      </w:r>
    </w:p>
    <w:p w:rsidR="00F372B9" w:rsidRDefault="00F372B9">
      <w:pPr>
        <w:pStyle w:val="ConsPlusNonformat"/>
        <w:jc w:val="both"/>
      </w:pPr>
      <w:r>
        <w:t xml:space="preserve">    3 .  Для  домохозяйств  многоквартирных домов величина социальной нормы</w:t>
      </w:r>
    </w:p>
    <w:p w:rsidR="00F372B9" w:rsidRDefault="00F372B9">
      <w:pPr>
        <w:pStyle w:val="ConsPlusNonformat"/>
        <w:jc w:val="both"/>
      </w:pPr>
      <w:r>
        <w:t xml:space="preserve">потребления  электрической  энергии,  </w:t>
      </w:r>
      <w:proofErr w:type="gramStart"/>
      <w:r>
        <w:t>определенная</w:t>
      </w:r>
      <w:proofErr w:type="gramEnd"/>
      <w:r>
        <w:t xml:space="preserve">  на основании </w:t>
      </w:r>
      <w:hyperlink w:anchor="P16" w:history="1">
        <w:r>
          <w:rPr>
            <w:color w:val="0000FF"/>
          </w:rPr>
          <w:t>пунктов 1</w:t>
        </w:r>
      </w:hyperlink>
      <w:r>
        <w:t>,</w:t>
      </w:r>
    </w:p>
    <w:p w:rsidR="00F372B9" w:rsidRDefault="00F372B9">
      <w:pPr>
        <w:pStyle w:val="ConsPlusNonformat"/>
        <w:jc w:val="both"/>
      </w:pPr>
      <w:r>
        <w:t xml:space="preserve"> 1    3</w:t>
      </w:r>
    </w:p>
    <w:p w:rsidR="00F372B9" w:rsidRDefault="00F372B9">
      <w:pPr>
        <w:pStyle w:val="ConsPlusNonformat"/>
        <w:jc w:val="both"/>
      </w:pPr>
      <w:hyperlink w:anchor="P24" w:history="1">
        <w:r>
          <w:rPr>
            <w:color w:val="0000FF"/>
          </w:rPr>
          <w:t>3</w:t>
        </w:r>
      </w:hyperlink>
      <w:r>
        <w:t xml:space="preserve">  - </w:t>
      </w:r>
      <w:hyperlink w:anchor="P41" w:history="1">
        <w:r>
          <w:rPr>
            <w:color w:val="0000FF"/>
          </w:rPr>
          <w:t>3</w:t>
        </w:r>
      </w:hyperlink>
      <w:r>
        <w:t xml:space="preserve">   настоящего   постановления,   увеличивается   на  </w:t>
      </w:r>
      <w:proofErr w:type="gramStart"/>
      <w:r>
        <w:t>приходящийся</w:t>
      </w:r>
      <w:proofErr w:type="gramEnd"/>
      <w:r>
        <w:t xml:space="preserve">  на</w:t>
      </w:r>
    </w:p>
    <w:p w:rsidR="00F372B9" w:rsidRDefault="00F372B9">
      <w:pPr>
        <w:pStyle w:val="ConsPlusNonformat"/>
        <w:jc w:val="both"/>
      </w:pPr>
      <w:r>
        <w:t>домохозяйство  объем  электрической  энергии,  потребленной  на общедомовые</w:t>
      </w:r>
    </w:p>
    <w:p w:rsidR="00F372B9" w:rsidRDefault="00F372B9">
      <w:pPr>
        <w:pStyle w:val="ConsPlusNonformat"/>
        <w:jc w:val="both"/>
      </w:pPr>
      <w:r>
        <w:t xml:space="preserve">нужды,  но  не  более  объема,  определенного  для данного домохозяйства </w:t>
      </w:r>
      <w:proofErr w:type="gramStart"/>
      <w:r>
        <w:t>на</w:t>
      </w:r>
      <w:proofErr w:type="gramEnd"/>
    </w:p>
    <w:p w:rsidR="00F372B9" w:rsidRDefault="00F372B9">
      <w:pPr>
        <w:pStyle w:val="ConsPlusNonformat"/>
        <w:jc w:val="both"/>
      </w:pPr>
      <w:r>
        <w:t xml:space="preserve">основании   утвержденного  норматива  потребления  коммунальной  услуги  </w:t>
      </w:r>
      <w:proofErr w:type="gramStart"/>
      <w:r>
        <w:t>по</w:t>
      </w:r>
      <w:proofErr w:type="gramEnd"/>
    </w:p>
    <w:p w:rsidR="00F372B9" w:rsidRDefault="00F372B9">
      <w:pPr>
        <w:pStyle w:val="ConsPlusNonformat"/>
        <w:jc w:val="both"/>
      </w:pPr>
      <w:r>
        <w:t>электроснабжению на общедомовые нужды.</w:t>
      </w:r>
    </w:p>
    <w:p w:rsidR="00F372B9" w:rsidRDefault="00F372B9">
      <w:pPr>
        <w:pStyle w:val="ConsPlusNonformat"/>
        <w:jc w:val="both"/>
      </w:pPr>
      <w:r>
        <w:t xml:space="preserve">       4</w:t>
      </w:r>
    </w:p>
    <w:p w:rsidR="00F372B9" w:rsidRDefault="00F372B9">
      <w:pPr>
        <w:pStyle w:val="ConsPlusNonformat"/>
        <w:jc w:val="both"/>
      </w:pPr>
      <w:proofErr w:type="gramStart"/>
      <w:r>
        <w:t xml:space="preserve">(п.   3    введен 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  <w:proofErr w:type="gramEnd"/>
    </w:p>
    <w:p w:rsidR="00F372B9" w:rsidRDefault="00F372B9">
      <w:pPr>
        <w:pStyle w:val="ConsPlusNonformat"/>
        <w:jc w:val="both"/>
      </w:pPr>
      <w:r>
        <w:t>от 29.06.2015 N 411)</w:t>
      </w:r>
    </w:p>
    <w:p w:rsidR="00F372B9" w:rsidRDefault="00F372B9">
      <w:pPr>
        <w:pStyle w:val="ConsPlusNormal"/>
        <w:ind w:firstLine="540"/>
        <w:jc w:val="both"/>
      </w:pPr>
      <w:r>
        <w:t xml:space="preserve">4.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14.08.2012 N 546.</w:t>
      </w:r>
    </w:p>
    <w:p w:rsidR="00F372B9" w:rsidRDefault="00F372B9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29 декабря 2005 года N 327 "Об установлении размера социальной нормы потребления электрической энергии населением (регионального лимита электроэнергии)".</w:t>
      </w:r>
    </w:p>
    <w:p w:rsidR="00F372B9" w:rsidRDefault="00F372B9">
      <w:pPr>
        <w:pStyle w:val="ConsPlusNormal"/>
        <w:ind w:firstLine="540"/>
        <w:jc w:val="both"/>
      </w:pPr>
      <w:r>
        <w:t xml:space="preserve">6.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11.09.2013 N 633.</w:t>
      </w:r>
    </w:p>
    <w:p w:rsidR="00F372B9" w:rsidRDefault="00F372B9">
      <w:pPr>
        <w:pStyle w:val="ConsPlusNormal"/>
        <w:ind w:firstLine="540"/>
        <w:jc w:val="both"/>
      </w:pPr>
      <w:r>
        <w:t xml:space="preserve">7. </w:t>
      </w:r>
      <w:proofErr w:type="gramStart"/>
      <w:r>
        <w:t>Исключен</w:t>
      </w:r>
      <w:proofErr w:type="gramEnd"/>
      <w:r>
        <w:t xml:space="preserve"> с 1 июля 2014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25.06.2014 N 425.</w:t>
      </w:r>
    </w:p>
    <w:p w:rsidR="00F372B9" w:rsidRDefault="00F372B9">
      <w:pPr>
        <w:pStyle w:val="ConsPlusNormal"/>
        <w:ind w:firstLine="540"/>
        <w:jc w:val="both"/>
      </w:pPr>
      <w:r>
        <w:t>8. Аппарату Правительства Нижегородской области обеспечить опубликование настоящего постановления.</w:t>
      </w:r>
    </w:p>
    <w:p w:rsidR="00F372B9" w:rsidRDefault="00F372B9">
      <w:pPr>
        <w:pStyle w:val="ConsPlusNormal"/>
        <w:ind w:firstLine="540"/>
        <w:jc w:val="both"/>
      </w:pPr>
    </w:p>
    <w:p w:rsidR="00F372B9" w:rsidRDefault="00F372B9">
      <w:pPr>
        <w:pStyle w:val="ConsPlusNormal"/>
        <w:jc w:val="right"/>
      </w:pPr>
      <w:r>
        <w:t>Губернатор</w:t>
      </w:r>
    </w:p>
    <w:p w:rsidR="00F372B9" w:rsidRDefault="00F372B9">
      <w:pPr>
        <w:pStyle w:val="ConsPlusNormal"/>
        <w:jc w:val="right"/>
      </w:pPr>
      <w:r>
        <w:t>В.П.ШАНЦЕВ</w:t>
      </w:r>
    </w:p>
    <w:p w:rsidR="00F372B9" w:rsidRDefault="00F372B9">
      <w:pPr>
        <w:pStyle w:val="ConsPlusNormal"/>
        <w:ind w:firstLine="540"/>
        <w:jc w:val="both"/>
      </w:pPr>
    </w:p>
    <w:p w:rsidR="00F372B9" w:rsidRDefault="00F372B9">
      <w:pPr>
        <w:pStyle w:val="ConsPlusNormal"/>
        <w:ind w:firstLine="540"/>
        <w:jc w:val="both"/>
      </w:pPr>
    </w:p>
    <w:p w:rsidR="00F372B9" w:rsidRDefault="00F37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12" w:rsidRDefault="00831C12">
      <w:bookmarkStart w:id="3" w:name="_GoBack"/>
      <w:bookmarkEnd w:id="3"/>
    </w:p>
    <w:sectPr w:rsidR="00831C12" w:rsidSect="008F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9"/>
    <w:rsid w:val="00831C12"/>
    <w:rsid w:val="00F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4FCF9DB2E8E9CA013CBF94E35FF24C8EBDE88C997430F445A9CA126356F26365824BDDD1F42A1B6927AVFN8I" TargetMode="External"/><Relationship Id="rId13" Type="http://schemas.openxmlformats.org/officeDocument/2006/relationships/hyperlink" Target="consultantplus://offline/ref=2934FCF9DB2E8E9CA013CBF94E35FF24C8EBDE88C997430F445A9CA126356F26365824BDDD1F42A1B6927AVFNAI" TargetMode="External"/><Relationship Id="rId18" Type="http://schemas.openxmlformats.org/officeDocument/2006/relationships/hyperlink" Target="consultantplus://offline/ref=2934FCF9DB2E8E9CA013CBF94E35FF24C8EBDE88C89D41084F5A9CA126356F26365824BDDD1F42A1B6927AVFN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4FCF9DB2E8E9CA013CBF94E35FF24C8EBDE88C997430F445A9CA126356F26365824BDDD1F42A1B6927BVFN4I" TargetMode="External"/><Relationship Id="rId7" Type="http://schemas.openxmlformats.org/officeDocument/2006/relationships/hyperlink" Target="consultantplus://offline/ref=2934FCF9DB2E8E9CA013CBF94E35FF24C8EBDE88C99C4E0E455A9CA126356F26365824BDDD1F42A1B6927AVFN8I" TargetMode="External"/><Relationship Id="rId12" Type="http://schemas.openxmlformats.org/officeDocument/2006/relationships/hyperlink" Target="consultantplus://offline/ref=2934FCF9DB2E8E9CA013CBF94E35FF24C8EBDE88C997430F445A9CA126356F26365824BDDD1F42A1B6927AVFNBI" TargetMode="External"/><Relationship Id="rId17" Type="http://schemas.openxmlformats.org/officeDocument/2006/relationships/hyperlink" Target="consultantplus://offline/ref=2934FCF9DB2E8E9CA013CBF94E35FF24C8EBDE88CF9F40094855C1AB2E6C632431577BAADA564EA0B6927AFDVC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34FCF9DB2E8E9CA013CBF94E35FF24C8EBDE88C997430F445A9CA126356F26365824BDDD1F42A1B6927BVFNEI" TargetMode="External"/><Relationship Id="rId20" Type="http://schemas.openxmlformats.org/officeDocument/2006/relationships/hyperlink" Target="consultantplus://offline/ref=2934FCF9DB2E8E9CA013CBF94E35FF24C8EBDE88C99C4E0E455A9CA126356F26365824BDDD1F42A1B6927BVF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4FCF9DB2E8E9CA013CBF94E35FF24C8EBDE88C89D41084F5A9CA126356F26365824BDDD1F42A1B6927AVFN8I" TargetMode="External"/><Relationship Id="rId11" Type="http://schemas.openxmlformats.org/officeDocument/2006/relationships/hyperlink" Target="consultantplus://offline/ref=2934FCF9DB2E8E9CA013D5F45859A021CDE78487C7951053195CCBFE76333A66765E71FE991242VAN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34FCF9DB2E8E9CA013CBF94E35FF24C8EBDE88C997430F445A9CA126356F26365824BDDD1F42A1B6927BVFN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34FCF9DB2E8E9CA013CBF94E35FF24C8EBDE88C996440D4E5A9CA126356F26365824BDDD1F42A1B69378VFN5I" TargetMode="External"/><Relationship Id="rId19" Type="http://schemas.openxmlformats.org/officeDocument/2006/relationships/hyperlink" Target="consultantplus://offline/ref=2934FCF9DB2E8E9CA013CBF94E35FF24C8EBDE88CF99450F445A9CA126356F26V3N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4FCF9DB2E8E9CA013CBF94E35FF24C8EBDE88CF9F40094855C1AB2E6C632431577BAADA564EA0B6927AFDVCN8I" TargetMode="External"/><Relationship Id="rId14" Type="http://schemas.openxmlformats.org/officeDocument/2006/relationships/hyperlink" Target="consultantplus://offline/ref=2934FCF9DB2E8E9CA013CBF94E35FF24C8EBDE88C997430F445A9CA126356F26365824BDDD1F42A1B6927AVFN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Древаль</dc:creator>
  <cp:lastModifiedBy>Максим С. Древаль</cp:lastModifiedBy>
  <cp:revision>1</cp:revision>
  <dcterms:created xsi:type="dcterms:W3CDTF">2016-04-26T08:13:00Z</dcterms:created>
  <dcterms:modified xsi:type="dcterms:W3CDTF">2016-04-26T08:13:00Z</dcterms:modified>
</cp:coreProperties>
</file>